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8286" w14:textId="77777777" w:rsidR="002927EF" w:rsidRPr="00395D8B" w:rsidRDefault="002927EF" w:rsidP="002927EF">
      <w:pPr>
        <w:pStyle w:val="Headinglevel2"/>
        <w:spacing w:before="120" w:after="120" w:line="276" w:lineRule="auto"/>
        <w:ind w:left="720" w:firstLine="360"/>
        <w:jc w:val="both"/>
        <w:rPr>
          <w:rFonts w:cs="Arial"/>
          <w:color w:val="auto"/>
          <w:u w:val="single"/>
        </w:rPr>
      </w:pPr>
      <w:bookmarkStart w:id="0" w:name="_Toc51526259"/>
      <w:r w:rsidRPr="00395D8B">
        <w:rPr>
          <w:rFonts w:cs="Arial"/>
          <w:color w:val="auto"/>
          <w:u w:val="single"/>
        </w:rPr>
        <w:t>Access to Scripts, Reviews of Results and Appeals Procedures</w:t>
      </w:r>
      <w:bookmarkEnd w:id="0"/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87"/>
      </w:tblGrid>
      <w:tr w:rsidR="002927EF" w:rsidRPr="0010615F" w14:paraId="03D8C4A3" w14:textId="77777777" w:rsidTr="00704AB6">
        <w:tc>
          <w:tcPr>
            <w:tcW w:w="9481" w:type="dxa"/>
          </w:tcPr>
          <w:p w14:paraId="02A7ADB3" w14:textId="07C991CE" w:rsidR="002927EF" w:rsidRPr="00E57DF8" w:rsidRDefault="00E57DF8" w:rsidP="00E57DF8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cs="Arial"/>
              </w:rPr>
            </w:pPr>
            <w:bookmarkStart w:id="1" w:name="_Hlk528949438"/>
            <w:r>
              <w:rPr>
                <w:rFonts w:cs="Arial"/>
              </w:rPr>
              <w:t>Thornden School will o</w:t>
            </w:r>
            <w:r w:rsidR="002927EF" w:rsidRPr="00E57DF8">
              <w:rPr>
                <w:rFonts w:cs="Arial"/>
              </w:rPr>
              <w:t xml:space="preserve">n </w:t>
            </w:r>
            <w:r>
              <w:rPr>
                <w:rFonts w:cs="Arial"/>
              </w:rPr>
              <w:t>r</w:t>
            </w:r>
            <w:r w:rsidR="002927EF" w:rsidRPr="00E57DF8">
              <w:rPr>
                <w:rFonts w:cs="Arial"/>
              </w:rPr>
              <w:t xml:space="preserve">esults day </w:t>
            </w:r>
            <w:r>
              <w:rPr>
                <w:rFonts w:cs="Arial"/>
              </w:rPr>
              <w:t xml:space="preserve">ensure </w:t>
            </w:r>
            <w:r w:rsidR="002927EF" w:rsidRPr="00E57DF8">
              <w:rPr>
                <w:rFonts w:cs="Arial"/>
              </w:rPr>
              <w:t>a comprehensive guide of Post Results services will be made available to students alongside the SLT team and Teaching staff to discuss with students any que</w:t>
            </w:r>
            <w:r w:rsidR="00395D8B" w:rsidRPr="00E57DF8">
              <w:rPr>
                <w:rFonts w:cs="Arial"/>
              </w:rPr>
              <w:t>r</w:t>
            </w:r>
            <w:r w:rsidR="002927EF" w:rsidRPr="00E57DF8">
              <w:rPr>
                <w:rFonts w:cs="Arial"/>
              </w:rPr>
              <w:t>i</w:t>
            </w:r>
            <w:r w:rsidR="00395D8B" w:rsidRPr="00E57DF8">
              <w:rPr>
                <w:rFonts w:cs="Arial"/>
              </w:rPr>
              <w:t>e</w:t>
            </w:r>
            <w:r w:rsidR="002927EF" w:rsidRPr="00E57DF8">
              <w:rPr>
                <w:rFonts w:cs="Arial"/>
              </w:rPr>
              <w:t>s in this regard that</w:t>
            </w:r>
            <w:r w:rsidR="00395D8B" w:rsidRPr="00E57DF8">
              <w:rPr>
                <w:rFonts w:cs="Arial"/>
              </w:rPr>
              <w:t xml:space="preserve"> </w:t>
            </w:r>
            <w:r w:rsidR="002927EF" w:rsidRPr="00E57DF8">
              <w:rPr>
                <w:rFonts w:cs="Arial"/>
              </w:rPr>
              <w:t>they may have.</w:t>
            </w:r>
          </w:p>
          <w:p w14:paraId="75BF5203" w14:textId="77777777" w:rsidR="002927EF" w:rsidRPr="00F805C0" w:rsidRDefault="002927EF" w:rsidP="002927EF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Post Results service guidance will include within </w:t>
            </w:r>
            <w:proofErr w:type="gramStart"/>
            <w:r>
              <w:rPr>
                <w:rFonts w:cs="Arial"/>
              </w:rPr>
              <w:t>it :</w:t>
            </w:r>
            <w:proofErr w:type="gramEnd"/>
            <w:r>
              <w:rPr>
                <w:rFonts w:cs="Arial"/>
              </w:rPr>
              <w:t>-</w:t>
            </w:r>
            <w:r w:rsidRPr="00F805C0">
              <w:rPr>
                <w:rFonts w:cs="Arial"/>
              </w:rPr>
              <w:t xml:space="preserve"> </w:t>
            </w:r>
          </w:p>
          <w:p w14:paraId="47BA40D1" w14:textId="77777777" w:rsidR="002927EF" w:rsidRDefault="002927EF" w:rsidP="00292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F805C0">
              <w:rPr>
                <w:rFonts w:cs="Arial"/>
              </w:rPr>
              <w:t xml:space="preserve">ow they request a service </w:t>
            </w:r>
          </w:p>
          <w:p w14:paraId="4F5568EB" w14:textId="77777777" w:rsidR="002927EF" w:rsidRDefault="002927EF" w:rsidP="00292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services available </w:t>
            </w:r>
          </w:p>
          <w:p w14:paraId="1AA6D4CB" w14:textId="77777777" w:rsidR="002927EF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Access to scripts</w:t>
            </w:r>
          </w:p>
          <w:p w14:paraId="0D3E25EC" w14:textId="77777777" w:rsidR="002927EF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Clerical re-checks</w:t>
            </w:r>
          </w:p>
          <w:p w14:paraId="24418EBA" w14:textId="77777777" w:rsidR="002927EF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Reviews of marking</w:t>
            </w:r>
          </w:p>
          <w:p w14:paraId="020D2DB2" w14:textId="77777777" w:rsidR="002927EF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Reviews of moderation</w:t>
            </w:r>
          </w:p>
          <w:p w14:paraId="4E9EBB03" w14:textId="77777777" w:rsidR="002927EF" w:rsidRPr="00F805C0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Appeals of awarding bodies</w:t>
            </w:r>
          </w:p>
          <w:p w14:paraId="3A794885" w14:textId="77777777" w:rsidR="002927EF" w:rsidRPr="00F805C0" w:rsidRDefault="002927EF" w:rsidP="00292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 w:rsidRPr="00F805C0">
              <w:rPr>
                <w:rFonts w:cs="Arial"/>
              </w:rPr>
              <w:t xml:space="preserve">when they will be informed of </w:t>
            </w:r>
          </w:p>
          <w:p w14:paraId="59DFEC68" w14:textId="77777777" w:rsidR="002927EF" w:rsidRPr="00F805C0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 w:rsidRPr="00F805C0">
              <w:rPr>
                <w:rFonts w:cs="Arial"/>
              </w:rPr>
              <w:t>the services that will be made available by the awarding bodies</w:t>
            </w:r>
          </w:p>
          <w:p w14:paraId="7E7D46AA" w14:textId="77777777" w:rsidR="002927EF" w:rsidRPr="00F805C0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 w:rsidRPr="00F805C0">
              <w:rPr>
                <w:rFonts w:cs="Arial"/>
              </w:rPr>
              <w:t xml:space="preserve">the deadlines that </w:t>
            </w:r>
            <w:proofErr w:type="gramStart"/>
            <w:r w:rsidRPr="00F805C0">
              <w:rPr>
                <w:rFonts w:cs="Arial"/>
              </w:rPr>
              <w:t>have to</w:t>
            </w:r>
            <w:proofErr w:type="gramEnd"/>
            <w:r w:rsidRPr="00F805C0">
              <w:rPr>
                <w:rFonts w:cs="Arial"/>
              </w:rPr>
              <w:t xml:space="preserve"> be met</w:t>
            </w:r>
          </w:p>
          <w:p w14:paraId="270CF5C0" w14:textId="77777777" w:rsidR="002927EF" w:rsidRPr="00F805C0" w:rsidRDefault="002927EF" w:rsidP="002927EF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 w:rsidRPr="00F805C0">
              <w:rPr>
                <w:rFonts w:cs="Arial"/>
              </w:rPr>
              <w:t>the fees that will be charged</w:t>
            </w:r>
          </w:p>
          <w:p w14:paraId="373C8252" w14:textId="77777777" w:rsidR="002927EF" w:rsidRPr="00F805C0" w:rsidRDefault="002927EF" w:rsidP="002927E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</w:rPr>
            </w:pPr>
            <w:r w:rsidRPr="00F805C0">
              <w:rPr>
                <w:rFonts w:cs="Arial"/>
              </w:rPr>
              <w:t>how they are informed of the outcome of their request</w:t>
            </w:r>
          </w:p>
          <w:p w14:paraId="276046C7" w14:textId="77777777" w:rsidR="002927EF" w:rsidRPr="00A40EB0" w:rsidRDefault="002927EF" w:rsidP="002927E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1077" w:hanging="357"/>
              <w:jc w:val="both"/>
              <w:rPr>
                <w:rFonts w:cs="Arial"/>
              </w:rPr>
            </w:pPr>
            <w:r w:rsidRPr="00807C62">
              <w:rPr>
                <w:rFonts w:cs="Arial"/>
              </w:rPr>
              <w:t xml:space="preserve">the internal appeals procedure </w:t>
            </w:r>
            <w:r w:rsidRPr="00807C62">
              <w:rPr>
                <w:rFonts w:cs="Tahoma"/>
                <w:color w:val="000000"/>
              </w:rPr>
              <w:t>to manage disputes when a candidate disagrees with a centre decision not to support a review of results or an appeal</w:t>
            </w:r>
            <w:bookmarkStart w:id="2" w:name="_GoBack"/>
            <w:bookmarkEnd w:id="1"/>
            <w:bookmarkEnd w:id="2"/>
          </w:p>
          <w:p w14:paraId="3388029B" w14:textId="77777777" w:rsidR="002927EF" w:rsidRPr="0043285E" w:rsidRDefault="002927EF" w:rsidP="00704AB6">
            <w:pPr>
              <w:spacing w:after="120"/>
              <w:jc w:val="both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2DFC49E7" w14:textId="77777777" w:rsidR="00813377" w:rsidRDefault="00813377"/>
    <w:sectPr w:rsidR="0081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929"/>
    <w:multiLevelType w:val="hybridMultilevel"/>
    <w:tmpl w:val="F3D256F4"/>
    <w:lvl w:ilvl="0" w:tplc="565EB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33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91E"/>
    <w:multiLevelType w:val="hybridMultilevel"/>
    <w:tmpl w:val="3726153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EF"/>
    <w:rsid w:val="002927EF"/>
    <w:rsid w:val="00395D8B"/>
    <w:rsid w:val="00813377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2897"/>
  <w15:chartTrackingRefBased/>
  <w15:docId w15:val="{53089720-C0AE-472C-93AF-DBE8AC5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7EF"/>
    <w:pPr>
      <w:spacing w:after="0" w:line="240" w:lineRule="auto"/>
    </w:pPr>
    <w:rPr>
      <w:rFonts w:ascii="Rockwell" w:eastAsia="Times New Roman" w:hAnsi="Rockwel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2927EF"/>
    <w:pPr>
      <w:keepNext/>
      <w:spacing w:before="480" w:after="240"/>
      <w:outlineLvl w:val="1"/>
    </w:pPr>
    <w:rPr>
      <w:b/>
      <w:color w:val="FF3300"/>
    </w:rPr>
  </w:style>
  <w:style w:type="paragraph" w:styleId="ListParagraph">
    <w:name w:val="List Paragraph"/>
    <w:basedOn w:val="Normal"/>
    <w:uiPriority w:val="34"/>
    <w:qFormat/>
    <w:rsid w:val="002927EF"/>
    <w:pPr>
      <w:ind w:left="720"/>
      <w:contextualSpacing/>
    </w:pPr>
  </w:style>
  <w:style w:type="table" w:styleId="TableGrid">
    <w:name w:val="Table Grid"/>
    <w:basedOn w:val="TableNormal"/>
    <w:uiPriority w:val="59"/>
    <w:rsid w:val="002927E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9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Knight</dc:creator>
  <cp:keywords/>
  <dc:description/>
  <cp:lastModifiedBy>H Knight</cp:lastModifiedBy>
  <cp:revision>2</cp:revision>
  <dcterms:created xsi:type="dcterms:W3CDTF">2020-10-07T13:27:00Z</dcterms:created>
  <dcterms:modified xsi:type="dcterms:W3CDTF">2020-11-20T09:24:00Z</dcterms:modified>
</cp:coreProperties>
</file>